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Инструкция по заполнению заявления на предоставление услуги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«Зачисление в муниципальные общеобразовательные учреждения»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электронном виде на Региональном портале электронных услуг Республики Карелия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Подача заявления на зачисление в муниципальные общеобразовательные учреждения в электронном виде доступна на Региональном портале электронных услуг Республики Карелия (далее – РПГУ,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36"/>
            <w:szCs w:val="36"/>
            <w:u w:val="single"/>
            <w:shd w:fill="auto" w:val="clear"/>
            <w:vertAlign w:val="baseline"/>
            <w:rtl w:val="0"/>
          </w:rPr>
          <w:t xml:space="preserve">https://uslugi.karelia.ru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ccc0d9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Внимание!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связи с проводимыми целевыми компьютерными атаками на сайты государственных органов власти в работе РПГУ может наблюдаться частичная недоступность.  В случае сбоя повторите свою попытку позднее.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ccc0d9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Команда технической поддержки РПГУ прилагает все усилия для предотвращения и минимизации последствий компьютерных атак.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5059680" cy="228219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22821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bd4b4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того, чтобы подать заявление в электронном виде на Региональном портале электронных услуг Республики Карелия, необходимо иметь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ПОДТВЕРЖДЕННУЮ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учетную запись на сайте Госуслуги 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https://www.gosuslugi.ru/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bd4b4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*Подробная информация о регистрации на сайте Госуслуги размещена в разделе «Частые вопросы» по ссылке: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https://www.gosuslugi.ru/help/faq/c-1/1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bd4b4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Необходимо проверить свои данные в личном кабинете на сайте Госуслуги (персональные данные заявителя: ФИО, дата рождения, данные о документе, удостоверяющем личность, контактная информация: номер телефона, адрес электронной почты, адрес фактического проживания). В случае необходимости актуализировать.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bd4b4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ВАЖНО!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при подаче заявления на предоставление услуги «Зачисление в муниципальные общеобразовательные учреждения округа» в электронном виде на Региональном портале электронных услуг Республики Карелия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рекомендуем использовать Internet Explorer.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bd4b4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Этапы подачи заявления: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Зайти на Региональный портал электронных услуг Республики Карелия по ссылке: 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https://uslugi.karelia.ru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Найти услугу «Зачисление в муниципальные общеобразовательные учреждения»: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67311</wp:posOffset>
            </wp:positionH>
            <wp:positionV relativeFrom="paragraph">
              <wp:posOffset>36830</wp:posOffset>
            </wp:positionV>
            <wp:extent cx="2699385" cy="1427480"/>
            <wp:effectExtent b="9525" l="9525" r="9525" t="9525"/>
            <wp:wrapSquare wrapText="bothSides" distB="0" distT="0" distL="114300" distR="11430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1"/>
                    <a:srcRect b="45068" l="10383" r="11763" t="3673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427480"/>
                    </a:xfrm>
                    <a:prstGeom prst="rect"/>
                    <a:ln w="9525">
                      <a:solidFill>
                        <a:srgbClr val="548DD4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-1409699</wp:posOffset>
            </wp:positionH>
            <wp:positionV relativeFrom="paragraph">
              <wp:posOffset>24765</wp:posOffset>
            </wp:positionV>
            <wp:extent cx="2584450" cy="1551940"/>
            <wp:effectExtent b="9525" l="9525" r="9525" t="9525"/>
            <wp:wrapSquare wrapText="bothSides" distB="0" distT="0" distL="114300" distR="11430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37718" l="11727" r="10072" t="3868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551940"/>
                    </a:xfrm>
                    <a:prstGeom prst="rect"/>
                    <a:ln w="9525">
                      <a:solidFill>
                        <a:srgbClr val="548DD4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-1235709</wp:posOffset>
            </wp:positionH>
            <wp:positionV relativeFrom="paragraph">
              <wp:posOffset>334645</wp:posOffset>
            </wp:positionV>
            <wp:extent cx="2273300" cy="1734185"/>
            <wp:effectExtent b="9525" l="9525" r="9525" t="9525"/>
            <wp:wrapSquare wrapText="bothSides" distB="0" distT="0" distL="114300" distR="11430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23597" l="12005" r="11919" t="3868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734185"/>
                    </a:xfrm>
                    <a:prstGeom prst="rect"/>
                    <a:ln w="9525">
                      <a:solidFill>
                        <a:srgbClr val="548DD4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96.999999999998" w:type="dxa"/>
        <w:jc w:val="left"/>
        <w:tblInd w:w="720.0" w:type="dxa"/>
        <w:tblLayout w:type="fixed"/>
        <w:tblLook w:val="0000"/>
      </w:tblPr>
      <w:tblGrid>
        <w:gridCol w:w="8744"/>
        <w:gridCol w:w="5953"/>
        <w:tblGridChange w:id="0">
          <w:tblGrid>
            <w:gridCol w:w="8744"/>
            <w:gridCol w:w="59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68581</wp:posOffset>
                  </wp:positionH>
                  <wp:positionV relativeFrom="paragraph">
                    <wp:posOffset>2886710</wp:posOffset>
                  </wp:positionV>
                  <wp:extent cx="3612515" cy="1932940"/>
                  <wp:effectExtent b="0" l="0" r="0" t="0"/>
                  <wp:wrapSquare wrapText="bothSides" distB="0" distT="0" distL="114300" distR="11430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1565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515" cy="19329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3382645" cy="1672590"/>
                  <wp:effectExtent b="0" l="0" r="0" t="0"/>
                  <wp:wrapSquare wrapText="bothSides" distB="0" distT="0" distL="114300" distR="114300"/>
                  <wp:docPr id="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 b="11931" l="0" r="1315" t="10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645" cy="16725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Войти в личный кабинет на РПГУ как физическое лицо, используя данные учетной записи на сайте Госуслуги (ввести номер телефона/адрес электронной почты и пароль, затем нажать на кнопку «Войти»).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Если вход в личный кабинет выполнен успешно, нажать на кнопку «Получить услугу»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Заполнить все шаги формы электронного заявления на Региональном портале электронных услуг Республики Карелия.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Рекомендуем после заполнения каждого шага сохранять форму заявления (форма заявления сохраняется при нажатии на кнопку «Сохранить черновик»). Вернуться к заполнению формы можно через уведомления в личном кабинете.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bd4b4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bd4b4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Чтобы данные о заявителе (законном представителе) отобразились в форме заявления, необходимо актуализировать информацию в личном кабинете на сайте Госуслуги (персональные данные заявителя: ФИО, дата рождения, данные о документе, удостоверяющем личность, контактная информация: номер телефона, адрес электронной почты, адрес фактического проживания)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bd4b4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 1. Информация о заявителе (законном представителе):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Информация о заявителе (законном представителе) подгружается из личного кабинета. </w:t>
      </w:r>
    </w:p>
    <w:tbl>
      <w:tblPr>
        <w:tblStyle w:val="Table2"/>
        <w:tblW w:w="15417.0" w:type="dxa"/>
        <w:jc w:val="left"/>
        <w:tblInd w:w="0.0" w:type="dxa"/>
        <w:tblLayout w:type="fixed"/>
        <w:tblLook w:val="0000"/>
      </w:tblPr>
      <w:tblGrid>
        <w:gridCol w:w="10031"/>
        <w:gridCol w:w="116"/>
        <w:gridCol w:w="5270"/>
        <w:tblGridChange w:id="0">
          <w:tblGrid>
            <w:gridCol w:w="10031"/>
            <w:gridCol w:w="116"/>
            <w:gridCol w:w="527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193790" cy="292608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790" cy="29260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первом шаге формы выбрать из всплывающего списка «Статус заявителя».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059805" cy="2623185"/>
                  <wp:effectExtent b="0" l="0" r="0" t="0"/>
                  <wp:docPr id="6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9805" cy="26231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Выбрать из всплывающего списка тип документа, удостоверяющего личность. 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-1856103</wp:posOffset>
                  </wp:positionV>
                  <wp:extent cx="3557270" cy="1338580"/>
                  <wp:effectExtent b="0" l="0" r="0" t="0"/>
                  <wp:wrapSquare wrapText="bothSides" distB="0" distT="0" distL="114300" distR="11430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37239" l="0" r="-6858" t="9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270" cy="13385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Обращаем внимание, что необязательные для заполнения поля отмечены как «Необязательные».</w:t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того чтобы перейти к Шагу 2 необходимо нажать на кнопку «Шаг 2».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19" w:type="default"/>
          <w:pgSz w:h="11906" w:w="16838" w:orient="landscape"/>
          <w:pgMar w:bottom="709" w:top="426" w:left="1134" w:right="426" w:header="708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 2. Информация о ребенке:</w:t>
      </w:r>
      <w:r w:rsidDel="00000000" w:rsidR="00000000" w:rsidRPr="00000000">
        <w:rPr>
          <w:rtl w:val="0"/>
        </w:rPr>
      </w:r>
    </w:p>
    <w:tbl>
      <w:tblPr>
        <w:tblStyle w:val="Table3"/>
        <w:tblW w:w="14850.0" w:type="dxa"/>
        <w:jc w:val="left"/>
        <w:tblInd w:w="0.0" w:type="dxa"/>
        <w:tblLayout w:type="fixed"/>
        <w:tblLook w:val="0000"/>
      </w:tblPr>
      <w:tblGrid>
        <w:gridCol w:w="10031"/>
        <w:gridCol w:w="4819"/>
        <w:tblGridChange w:id="0">
          <w:tblGrid>
            <w:gridCol w:w="10031"/>
            <w:gridCol w:w="481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305550" cy="5185410"/>
                  <wp:effectExtent b="0" l="0" r="0" t="0"/>
                  <wp:docPr id="10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5550" cy="5185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«шаге 2» заполнить информацию о ребенке в соответствии с документом, удостоверяющим личность ребенка: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ФИО полностью,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дата рождения в формате дд.мм.гггг,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выбрать из всплывающего списка пол ребенка,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место рождения.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273800" cy="4489450"/>
                  <wp:effectExtent b="0" l="0" r="0" t="0"/>
                  <wp:docPr id="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800" cy="4489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Заполнить  информацию о документе, удостоверяющем личность ребенка: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выбрать из всплывающего списка тип документа,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серия и номер документа,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-кем выдан документ,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дата выдачи документа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того чтобы перейти к Шагу 3 необходимо нажать на кнопку «Шаг 3».</w:t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 3.  Информация о ребенке (адрес проживания, желаемое образовательное учреждение):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310765" cy="50292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502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bd4b4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того чтобы данные о фактическом проживании ребенка отобразились на форме заявления необходимо актуализировать информацию в личном кабинете заявителя (законного представителя) на сайте Госуслуги (в случае, если адрес фактического проживания заявителя (законного представителя) совпадает с адресом проживания ребенка).</w:t>
      </w:r>
    </w:p>
    <w:tbl>
      <w:tblPr>
        <w:tblStyle w:val="Table4"/>
        <w:tblW w:w="14992.0" w:type="dxa"/>
        <w:jc w:val="left"/>
        <w:tblInd w:w="0.0" w:type="dxa"/>
        <w:tblLayout w:type="fixed"/>
        <w:tblLook w:val="0000"/>
      </w:tblPr>
      <w:tblGrid>
        <w:gridCol w:w="9747"/>
        <w:gridCol w:w="5245"/>
        <w:tblGridChange w:id="0">
          <w:tblGrid>
            <w:gridCol w:w="9747"/>
            <w:gridCol w:w="52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333240" cy="4731385"/>
                  <wp:effectExtent b="0" l="0" r="0" t="0"/>
                  <wp:docPr id="11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240" cy="4731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Если адрес фактического проживания ребенка НЕ совпадает с адресом проживания родителя (законного представителя), нужно отметить галочку «Адрес не совпадает с адресом родителя/ представителя» и заполнить поля  фактического проживания ребенка: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-индекс, область (край/, республика), район (при наличии), город (населенный пункт), улица, дом, корпус (при наличии), строение (при наличии),  квартира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697220" cy="5110480"/>
                  <wp:effectExtent b="0" l="0" r="0" t="0"/>
                  <wp:docPr id="13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7220" cy="5110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шаге 3 заполнить информацию о желаемой общеобразовательной организации: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выбрать из всплывающего списка желаемый учебный год (на следующий учебный год),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выбрать из всплывающего списка желаемую образовательную организацию,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выбрать из всплывающего списка желаемую параллель,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выбрать из всплывающего списка желаемый класс.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случае наличия льготы у заявителя (законного представителя) необходимо отметить галочку «Наличие льготы», затем в сплывающем списке выбрать из предложенного списка соответствующую льготу.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того чтобы перейти к Шагу 4 необходимо нажать на кнопку «Шаг 4».</w:t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 4.  Информация, заполненная заявителем (законным представителем) на предыдущих шагах (Шаг1-Шаг3):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572385" cy="485775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485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Необходимо проверить правильность заполненной информации. Если заявление заполнено неверно, исправить его можно, выбрав любой шаг из  перечня: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5993765" cy="3986530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93765" cy="3986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данные внесены корректно, можно направлять заявление в электронной форме в желаемую общеобразовательную организацию, нажав на кнопку «Отправка формы».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3048635" cy="828675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635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824.0" w:type="dxa"/>
        <w:jc w:val="left"/>
        <w:tblInd w:w="0.0" w:type="dxa"/>
        <w:tblLayout w:type="fixed"/>
        <w:tblLook w:val="0000"/>
      </w:tblPr>
      <w:tblGrid>
        <w:gridCol w:w="8472"/>
        <w:gridCol w:w="7352"/>
        <w:tblGridChange w:id="0">
          <w:tblGrid>
            <w:gridCol w:w="8472"/>
            <w:gridCol w:w="735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033010" cy="2822575"/>
                  <wp:effectExtent b="0" l="0" r="0" t="0"/>
                  <wp:docPr id="18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3010" cy="2822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875530" cy="2690495"/>
                  <wp:effectExtent b="0" l="0" r="0" t="0"/>
                  <wp:docPr id="19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530" cy="26904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После отправки формы отображается информация по направленному заявлению: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-дата подачи заявления,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номер заявления,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текущий статус заявления.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проверки текущего статуса заявления нажмите F5. Если статус заявки не изменился, дождитесь уведомления по электронной почте или проверьте статус в уведомлениях в личном кабинете на Региональном портале электронных услуг Республики Карелия.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bd4b4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При доставке вашего заявления в общеобразовательную организацию статус заявления сменится на «Принято ведомством». Время смены статуса варьируется от 3 до 30 минут.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bd4b4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В случае смены статуса на «Ошибка отправки» необходимо повторно сформировать и направить заявление.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bd4b4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Обращаем внимание, что в общеобразовательной организации фиксируется время отправки заявления, а не время смены статуса заявления на РПГУ, то есть список заявлений  в общеобразовательной организации формируется согласно времени, указанному в поле «Дата подачи заявления».</w:t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необходимо сохранить/распечатать заявление перейдите во  вкладку «Документы».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8994140" cy="3670935"/>
            <wp:effectExtent b="0" l="0" r="0" t="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4140" cy="36709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850" w:top="709" w:left="1134" w:right="426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660099"/>
        <w:sz w:val="22"/>
        <w:szCs w:val="22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4" Type="http://schemas.openxmlformats.org/officeDocument/2006/relationships/image" Target="media/image13.png"/><Relationship Id="rId23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suslugi.ru/help/faq/c-1/1" TargetMode="External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5" Type="http://schemas.openxmlformats.org/officeDocument/2006/relationships/styles" Target="styles.xml"/><Relationship Id="rId6" Type="http://schemas.openxmlformats.org/officeDocument/2006/relationships/hyperlink" Target="https://uslugi.karelia.ru" TargetMode="External"/><Relationship Id="rId29" Type="http://schemas.openxmlformats.org/officeDocument/2006/relationships/image" Target="media/image19.png"/><Relationship Id="rId7" Type="http://schemas.openxmlformats.org/officeDocument/2006/relationships/image" Target="media/image2.png"/><Relationship Id="rId8" Type="http://schemas.openxmlformats.org/officeDocument/2006/relationships/hyperlink" Target="https://www.gosuslugi.ru/" TargetMode="External"/><Relationship Id="rId30" Type="http://schemas.openxmlformats.org/officeDocument/2006/relationships/image" Target="media/image20.png"/><Relationship Id="rId11" Type="http://schemas.openxmlformats.org/officeDocument/2006/relationships/image" Target="media/image14.png"/><Relationship Id="rId10" Type="http://schemas.openxmlformats.org/officeDocument/2006/relationships/hyperlink" Target="https://uslugi.karelia.ru" TargetMode="External"/><Relationship Id="rId13" Type="http://schemas.openxmlformats.org/officeDocument/2006/relationships/image" Target="media/image5.png"/><Relationship Id="rId12" Type="http://schemas.openxmlformats.org/officeDocument/2006/relationships/image" Target="media/image12.png"/><Relationship Id="rId15" Type="http://schemas.openxmlformats.org/officeDocument/2006/relationships/image" Target="media/image7.png"/><Relationship Id="rId14" Type="http://schemas.openxmlformats.org/officeDocument/2006/relationships/image" Target="media/image4.png"/><Relationship Id="rId17" Type="http://schemas.openxmlformats.org/officeDocument/2006/relationships/image" Target="media/image6.png"/><Relationship Id="rId16" Type="http://schemas.openxmlformats.org/officeDocument/2006/relationships/image" Target="media/image3.png"/><Relationship Id="rId19" Type="http://schemas.openxmlformats.org/officeDocument/2006/relationships/footer" Target="footer1.xml"/><Relationship Id="rId1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